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A0F0" w14:textId="77777777" w:rsidR="00BE1E0E" w:rsidRDefault="00F83F45">
      <w:pPr>
        <w:ind w:left="720"/>
        <w:jc w:val="center"/>
        <w:rPr>
          <w:b/>
          <w:color w:val="007AC2"/>
          <w:sz w:val="32"/>
          <w:szCs w:val="32"/>
          <w:highlight w:val="white"/>
        </w:rPr>
      </w:pPr>
      <w:r>
        <w:rPr>
          <w:b/>
          <w:color w:val="007AC2"/>
          <w:sz w:val="32"/>
          <w:szCs w:val="32"/>
          <w:highlight w:val="white"/>
        </w:rPr>
        <w:t xml:space="preserve">Un Match Para Mí, </w:t>
      </w:r>
    </w:p>
    <w:p w14:paraId="45C4FB11" w14:textId="77777777" w:rsidR="00BE1E0E" w:rsidRDefault="00F83F45">
      <w:pPr>
        <w:ind w:left="720"/>
        <w:jc w:val="center"/>
        <w:rPr>
          <w:b/>
          <w:color w:val="007AC2"/>
          <w:sz w:val="32"/>
          <w:szCs w:val="32"/>
          <w:highlight w:val="white"/>
        </w:rPr>
      </w:pPr>
      <w:r>
        <w:rPr>
          <w:b/>
          <w:color w:val="007AC2"/>
          <w:sz w:val="32"/>
          <w:szCs w:val="32"/>
          <w:highlight w:val="white"/>
        </w:rPr>
        <w:t xml:space="preserve">la campaña con causa en la que niños y niñas mexicanos buscan un donador que salve su vida </w:t>
      </w:r>
    </w:p>
    <w:p w14:paraId="30E099E3" w14:textId="77777777" w:rsidR="00BE1E0E" w:rsidRDefault="00BE1E0E">
      <w:pPr>
        <w:rPr>
          <w:i/>
          <w:sz w:val="20"/>
          <w:szCs w:val="20"/>
          <w:highlight w:val="white"/>
        </w:rPr>
      </w:pPr>
    </w:p>
    <w:p w14:paraId="337C63B8" w14:textId="77777777" w:rsidR="00BE1E0E" w:rsidRDefault="00F83F45">
      <w:pPr>
        <w:numPr>
          <w:ilvl w:val="0"/>
          <w:numId w:val="2"/>
        </w:numPr>
        <w:jc w:val="center"/>
        <w:rPr>
          <w:i/>
          <w:highlight w:val="white"/>
        </w:rPr>
      </w:pPr>
      <w:r>
        <w:rPr>
          <w:i/>
          <w:highlight w:val="white"/>
        </w:rPr>
        <w:t>La leucemia es la segunda causa de muerte por enfermedad en niños mexicanos y puede curarse con una donación de células madre.</w:t>
      </w:r>
    </w:p>
    <w:p w14:paraId="460A63E8" w14:textId="77777777" w:rsidR="00BE1E0E" w:rsidRDefault="00F83F45">
      <w:pPr>
        <w:numPr>
          <w:ilvl w:val="0"/>
          <w:numId w:val="2"/>
        </w:numPr>
        <w:jc w:val="center"/>
        <w:rPr>
          <w:i/>
          <w:highlight w:val="white"/>
        </w:rPr>
      </w:pPr>
      <w:r>
        <w:rPr>
          <w:i/>
          <w:highlight w:val="white"/>
        </w:rPr>
        <w:t>Thiago, Mateo y Jesús son algunos de los pacientes pediátricos con una enfermedad en la sangre que están en espera de su match ge</w:t>
      </w:r>
      <w:r>
        <w:rPr>
          <w:i/>
          <w:highlight w:val="white"/>
        </w:rPr>
        <w:t>nético que pueda salvarles la vida.</w:t>
      </w:r>
    </w:p>
    <w:p w14:paraId="17A7A1DC" w14:textId="77777777" w:rsidR="00BE1E0E" w:rsidRDefault="00BE1E0E">
      <w:pPr>
        <w:ind w:left="720"/>
        <w:jc w:val="center"/>
        <w:rPr>
          <w:b/>
          <w:color w:val="007AC2"/>
          <w:sz w:val="32"/>
          <w:szCs w:val="32"/>
          <w:highlight w:val="white"/>
        </w:rPr>
      </w:pPr>
    </w:p>
    <w:p w14:paraId="14F941F3" w14:textId="77777777" w:rsidR="00BE1E0E" w:rsidRDefault="00F83F45">
      <w:pPr>
        <w:jc w:val="both"/>
      </w:pPr>
      <w:r>
        <w:rPr>
          <w:b/>
        </w:rPr>
        <w:t>México, 28 de abril de 2022.-</w:t>
      </w:r>
      <w:r>
        <w:t xml:space="preserve"> Sherlyn, una niña mexicana diagnosticada con linfohistiocitosis hemofagocítica</w:t>
      </w:r>
      <w:r>
        <w:rPr>
          <w:b/>
        </w:rPr>
        <w:t xml:space="preserve"> </w:t>
      </w:r>
      <w:r>
        <w:t>(HLH por sus siglas en inglés), forma parte de los 54 casos de éxito de pacientes infantiles con una enfermeda</w:t>
      </w:r>
      <w:r>
        <w:t>d en la sangre que han encontrado un donador y recibido satisfactoriamente un trasplante de células madre gracias al apoyo de Be The Match</w:t>
      </w:r>
      <w:r>
        <w:rPr>
          <w:rFonts w:ascii="Arial Unicode MS" w:eastAsia="Arial Unicode MS" w:hAnsi="Arial Unicode MS" w:cs="Arial Unicode MS"/>
          <w:vertAlign w:val="superscript"/>
        </w:rPr>
        <w:t>Ⓡ</w:t>
      </w:r>
      <w:r>
        <w:t xml:space="preserve"> México y que hoy pueden continuar disfrutando de su infancia y celebrando esta fecha.</w:t>
      </w:r>
    </w:p>
    <w:p w14:paraId="3963D6A1" w14:textId="77777777" w:rsidR="00BE1E0E" w:rsidRDefault="00BE1E0E">
      <w:pPr>
        <w:jc w:val="both"/>
        <w:rPr>
          <w:highlight w:val="yellow"/>
        </w:rPr>
      </w:pPr>
    </w:p>
    <w:p w14:paraId="462D9FAD" w14:textId="77777777" w:rsidR="00BE1E0E" w:rsidRDefault="00F83F45">
      <w:pPr>
        <w:jc w:val="both"/>
      </w:pPr>
      <w:r>
        <w:t>Historias como la de ella hay</w:t>
      </w:r>
      <w:r>
        <w:t xml:space="preserve"> cada día más, casos de éxito que nos devuelven la esperanza y nos dibujan un mejor futuro en el horizonte. Sin embargo, aún hay un largo camino por recorrer para miles de pacientes pediátricos con alguna enfermedad en la sangre como la leucemia, considera</w:t>
      </w:r>
      <w:r>
        <w:t>da como la principal causa de muerte por enfermedad en México entre la población de 5 a 14 años  (51% en niños y 56% en niñas) con más de 2,000 muertes anuales.</w:t>
      </w:r>
    </w:p>
    <w:p w14:paraId="5F538ABC" w14:textId="77777777" w:rsidR="00BE1E0E" w:rsidRDefault="00BE1E0E">
      <w:pPr>
        <w:jc w:val="both"/>
      </w:pPr>
    </w:p>
    <w:p w14:paraId="22FE34CD" w14:textId="77777777" w:rsidR="00BE1E0E" w:rsidRDefault="00F83F45">
      <w:pPr>
        <w:jc w:val="both"/>
      </w:pPr>
      <w:r>
        <w:t>Es por ello que es necesario crear conciencia sobre las diferentes alternativas de tratamiento</w:t>
      </w:r>
      <w:r>
        <w:t xml:space="preserve"> para estos pacientes como lo es el trasplante de células madre o médula ósea, una alternativa de tratamiento para más de 70 enfermedades en la sangre, incluyendo enfermedades que afectan a menores de edad además de la leucemia como el neuroblastoma, cánce</w:t>
      </w:r>
      <w:r>
        <w:t>r de hueso, beta talasemia mayor, entre otras. Desafortunadamente, para estos pacientes, las posibilidades de que un familiar directo sea compatible con ellos son únicamente del 30%, y debido a esta limitante, comienza una carrera contra el tiempo para sal</w:t>
      </w:r>
      <w:r>
        <w:t xml:space="preserve">var su vida. Por ende, es necesario emprender una búsqueda mundial por un donador genéticamente idéntico, y que además esté dispuesto a donar una parte suya a un menor desconocido. Ahí está el reto. </w:t>
      </w:r>
    </w:p>
    <w:p w14:paraId="0D3C6289" w14:textId="77777777" w:rsidR="00BE1E0E" w:rsidRDefault="00BE1E0E">
      <w:pPr>
        <w:jc w:val="both"/>
      </w:pPr>
    </w:p>
    <w:p w14:paraId="609CCEE0" w14:textId="77777777" w:rsidR="00BE1E0E" w:rsidRDefault="00F83F45">
      <w:pPr>
        <w:jc w:val="both"/>
      </w:pPr>
      <w:r>
        <w:t>Organizaciones sin fines de lucro como Be The Match</w:t>
      </w:r>
      <w:r>
        <w:rPr>
          <w:rFonts w:ascii="Arial Unicode MS" w:eastAsia="Arial Unicode MS" w:hAnsi="Arial Unicode MS" w:cs="Arial Unicode MS"/>
          <w:vertAlign w:val="superscript"/>
        </w:rPr>
        <w:t>Ⓡ</w:t>
      </w:r>
      <w:r>
        <w:t xml:space="preserve"> Mé</w:t>
      </w:r>
      <w:r>
        <w:t xml:space="preserve">xico se han vuelto un aliado clave gracias a la diversidad de potenciales donadores de su registro, lo que podría ser la respuesta para encontrar un donador genéticamente compatible que pueda curar su enfermedad, así como por el apoyo que reciben a través </w:t>
      </w:r>
      <w:r>
        <w:t>del Centro de Apoyo a Pacientes de la organización.</w:t>
      </w:r>
    </w:p>
    <w:p w14:paraId="7AB94E8C" w14:textId="77777777" w:rsidR="00BE1E0E" w:rsidRDefault="00BE1E0E">
      <w:pPr>
        <w:jc w:val="both"/>
      </w:pPr>
    </w:p>
    <w:p w14:paraId="320755A2" w14:textId="77777777" w:rsidR="00BE1E0E" w:rsidRDefault="00F83F45">
      <w:pPr>
        <w:jc w:val="both"/>
      </w:pPr>
      <w:r>
        <w:rPr>
          <w:i/>
        </w:rPr>
        <w:t>“En el Centro de Apoyo a Pacientes brindamos información y asesoría a los pacientes y sus familiares sobre el trasplante y la donación para ir de la mano con ellos en este proceso. De igual forma, cuando</w:t>
      </w:r>
      <w:r>
        <w:rPr>
          <w:i/>
        </w:rPr>
        <w:t xml:space="preserve"> un paciente pediátrico desafortunadamente no resulta compatible con alguna persona inscrita en nuestro registro, impulsamos su caso por medio de la campaña</w:t>
      </w:r>
      <w:hyperlink r:id="rId7">
        <w:r>
          <w:rPr>
            <w:i/>
            <w:color w:val="1155CC"/>
            <w:u w:val="single"/>
          </w:rPr>
          <w:t xml:space="preserve"> Un Match Para Mí</w:t>
        </w:r>
      </w:hyperlink>
      <w:r>
        <w:rPr>
          <w:i/>
        </w:rPr>
        <w:t xml:space="preserve">, generando materiales </w:t>
      </w:r>
      <w:r>
        <w:rPr>
          <w:i/>
        </w:rPr>
        <w:t xml:space="preserve">sin costo alguno con el objetivo de reclutar potenciales donadores </w:t>
      </w:r>
      <w:r>
        <w:rPr>
          <w:i/>
        </w:rPr>
        <w:lastRenderedPageBreak/>
        <w:t>que puedan ser el match idóneo para ellos o para los miles de pacientes de la red que también están en espera de su trasplante”</w:t>
      </w:r>
      <w:r>
        <w:t xml:space="preserve"> comenta </w:t>
      </w:r>
      <w:r>
        <w:rPr>
          <w:b/>
        </w:rPr>
        <w:t>Karla Martínez, Líder del Centro de Apoyo a Pacientes</w:t>
      </w:r>
      <w:r>
        <w:rPr>
          <w:b/>
        </w:rPr>
        <w:t xml:space="preserve"> de Be The Match</w:t>
      </w:r>
      <w:r>
        <w:rPr>
          <w:rFonts w:ascii="Arial Unicode MS" w:eastAsia="Arial Unicode MS" w:hAnsi="Arial Unicode MS" w:cs="Arial Unicode MS"/>
          <w:b/>
          <w:vertAlign w:val="superscript"/>
        </w:rPr>
        <w:t>Ⓡ</w:t>
      </w:r>
      <w:r>
        <w:rPr>
          <w:b/>
        </w:rPr>
        <w:t xml:space="preserve"> México</w:t>
      </w:r>
      <w:r>
        <w:t>.</w:t>
      </w:r>
    </w:p>
    <w:p w14:paraId="5E6CFC98" w14:textId="77777777" w:rsidR="00BE1E0E" w:rsidRDefault="00BE1E0E">
      <w:pPr>
        <w:jc w:val="both"/>
      </w:pPr>
    </w:p>
    <w:p w14:paraId="16233DC5" w14:textId="77777777" w:rsidR="00BE1E0E" w:rsidRDefault="00F83F45">
      <w:pPr>
        <w:jc w:val="both"/>
      </w:pPr>
      <w:r>
        <w:t xml:space="preserve">La campaña con causa </w:t>
      </w:r>
      <w:hyperlink r:id="rId8">
        <w:r>
          <w:rPr>
            <w:i/>
            <w:color w:val="1155CC"/>
            <w:u w:val="single"/>
          </w:rPr>
          <w:t>Un Match Para Mí</w:t>
        </w:r>
      </w:hyperlink>
      <w:r>
        <w:t xml:space="preserve">, es una iniciativa de la organización disponible para todos los pacientes pediátricos con alguna enfermedad en la sangre y que son </w:t>
      </w:r>
      <w:r>
        <w:t>atendidos en alguno de los 17 hospitales públicos y privados de la red de Be The Match</w:t>
      </w:r>
      <w:r>
        <w:rPr>
          <w:rFonts w:ascii="Arial Unicode MS" w:eastAsia="Arial Unicode MS" w:hAnsi="Arial Unicode MS" w:cs="Arial Unicode MS"/>
          <w:vertAlign w:val="superscript"/>
        </w:rPr>
        <w:t>Ⓡ</w:t>
      </w:r>
      <w:r>
        <w:t xml:space="preserve"> México.</w:t>
      </w:r>
    </w:p>
    <w:p w14:paraId="61056D48" w14:textId="77777777" w:rsidR="00BE1E0E" w:rsidRDefault="00BE1E0E">
      <w:pPr>
        <w:jc w:val="both"/>
      </w:pPr>
    </w:p>
    <w:p w14:paraId="283E3E45" w14:textId="77777777" w:rsidR="00BE1E0E" w:rsidRDefault="00F83F45">
      <w:pPr>
        <w:jc w:val="both"/>
      </w:pPr>
      <w:r>
        <w:t>Casos como el de Thiago de 2 años de edad con deficiencia de fosfoglicerato quinasa (PGK) de herencia ligada X recesivo; el de Mateo también de 6 años con leuc</w:t>
      </w:r>
      <w:r>
        <w:t>emia o Jesús de 2 años con Síndrome de Wiskott Aldrich son solo algunos de los pacientes de Un Match Para Mí quienes están en espera de recibir la buena noticia que han hecho match y que pronto podrán recibir el trasplante de células madre o médula ósea qu</w:t>
      </w:r>
      <w:r>
        <w:t xml:space="preserve">e necesitan para continuar disfrutando de su vida y lograr todos sus sueños. </w:t>
      </w:r>
    </w:p>
    <w:p w14:paraId="76E7B21B" w14:textId="77777777" w:rsidR="00BE1E0E" w:rsidRDefault="00BE1E0E">
      <w:pPr>
        <w:jc w:val="both"/>
      </w:pPr>
    </w:p>
    <w:p w14:paraId="31A8BC3B" w14:textId="77777777" w:rsidR="00BE1E0E" w:rsidRDefault="00F83F45">
      <w:pPr>
        <w:jc w:val="both"/>
      </w:pPr>
      <w:r>
        <w:t xml:space="preserve">Hoy podemos hacer la diferencia y regalarles esperanza ingresando a la página de </w:t>
      </w:r>
      <w:hyperlink r:id="rId9">
        <w:r>
          <w:rPr>
            <w:color w:val="1155CC"/>
            <w:u w:val="single"/>
          </w:rPr>
          <w:t>Un Match Para Mí</w:t>
        </w:r>
      </w:hyperlink>
      <w:r>
        <w:t xml:space="preserve"> para conocer y compartir sus historias. De igual forma, registrándose como potenciales donadores solicitando un </w:t>
      </w:r>
      <w:hyperlink r:id="rId10">
        <w:r>
          <w:rPr>
            <w:color w:val="1155CC"/>
            <w:u w:val="single"/>
          </w:rPr>
          <w:t>kit a domicilio dentro de la página de Be The Match</w:t>
        </w:r>
      </w:hyperlink>
      <w:hyperlink r:id="rId11">
        <w:r>
          <w:rPr>
            <w:color w:val="1155CC"/>
            <w:u w:val="single"/>
            <w:vertAlign w:val="superscript"/>
          </w:rPr>
          <w:t>Ⓡ</w:t>
        </w:r>
      </w:hyperlink>
      <w:r>
        <w:t xml:space="preserve">, </w:t>
      </w:r>
      <w:hyperlink r:id="rId12">
        <w:r>
          <w:rPr>
            <w:color w:val="1155CC"/>
            <w:u w:val="single"/>
          </w:rPr>
          <w:t>asistiendo a un evento o a un punto fijo de registro</w:t>
        </w:r>
      </w:hyperlink>
      <w:r>
        <w:t xml:space="preserve">. </w:t>
      </w:r>
    </w:p>
    <w:p w14:paraId="3149F82E" w14:textId="77777777" w:rsidR="00BE1E0E" w:rsidRDefault="00BE1E0E">
      <w:pPr>
        <w:jc w:val="both"/>
      </w:pPr>
    </w:p>
    <w:p w14:paraId="7DC2C0E4" w14:textId="77777777" w:rsidR="00BE1E0E" w:rsidRDefault="00F83F45">
      <w:pPr>
        <w:jc w:val="both"/>
      </w:pPr>
      <w:r>
        <w:t>Para todos aquellos que por alguna razón no pueden formar parte del registro, pero desean sumarse a la causa, existen otras opciones en la</w:t>
      </w:r>
      <w:r>
        <w:t xml:space="preserve">s cuales podrán contribuir a salvar más vidas como lo es el </w:t>
      </w:r>
      <w:hyperlink r:id="rId13">
        <w:r>
          <w:rPr>
            <w:color w:val="1155CC"/>
            <w:u w:val="single"/>
          </w:rPr>
          <w:t>voluntariado</w:t>
        </w:r>
      </w:hyperlink>
      <w:r>
        <w:t xml:space="preserve"> o las </w:t>
      </w:r>
      <w:hyperlink r:id="rId14">
        <w:r>
          <w:rPr>
            <w:color w:val="1155CC"/>
            <w:u w:val="single"/>
          </w:rPr>
          <w:t>aportaciones económicas</w:t>
        </w:r>
      </w:hyperlink>
      <w:r>
        <w:t xml:space="preserve"> que ayudan a lograr que más pacientes tengan a</w:t>
      </w:r>
      <w:r>
        <w:t>cceso a su trasplante. Para más información visiten el sitio web y redes sociales de la organización:</w:t>
      </w:r>
    </w:p>
    <w:p w14:paraId="336EF645" w14:textId="77777777" w:rsidR="00BE1E0E" w:rsidRDefault="00BE1E0E">
      <w:pPr>
        <w:jc w:val="both"/>
      </w:pPr>
    </w:p>
    <w:p w14:paraId="42EA9041" w14:textId="77777777" w:rsidR="00BE1E0E" w:rsidRDefault="00F83F45">
      <w:pPr>
        <w:numPr>
          <w:ilvl w:val="0"/>
          <w:numId w:val="1"/>
        </w:numPr>
        <w:jc w:val="both"/>
      </w:pPr>
      <w:r>
        <w:t xml:space="preserve">Web: </w:t>
      </w:r>
      <w:hyperlink r:id="rId15">
        <w:r>
          <w:rPr>
            <w:color w:val="1155CC"/>
            <w:u w:val="single"/>
          </w:rPr>
          <w:t>bethematch.org.mx</w:t>
        </w:r>
      </w:hyperlink>
      <w:r>
        <w:t xml:space="preserve"> </w:t>
      </w:r>
    </w:p>
    <w:p w14:paraId="3BACE9A0" w14:textId="77777777" w:rsidR="00BE1E0E" w:rsidRDefault="00F83F45">
      <w:pPr>
        <w:numPr>
          <w:ilvl w:val="0"/>
          <w:numId w:val="1"/>
        </w:numPr>
        <w:jc w:val="both"/>
      </w:pPr>
      <w:r>
        <w:t xml:space="preserve">Facebook: </w:t>
      </w:r>
      <w:hyperlink r:id="rId16">
        <w:r>
          <w:rPr>
            <w:color w:val="1155CC"/>
            <w:u w:val="single"/>
          </w:rPr>
          <w:t>Be The Match</w:t>
        </w:r>
        <w:r>
          <w:rPr>
            <w:color w:val="1155CC"/>
            <w:u w:val="single"/>
          </w:rPr>
          <w:t xml:space="preserve"> México</w:t>
        </w:r>
      </w:hyperlink>
    </w:p>
    <w:p w14:paraId="738B7B0F" w14:textId="77777777" w:rsidR="00BE1E0E" w:rsidRDefault="00F83F45">
      <w:pPr>
        <w:numPr>
          <w:ilvl w:val="0"/>
          <w:numId w:val="1"/>
        </w:numPr>
        <w:jc w:val="both"/>
      </w:pPr>
      <w:r>
        <w:t xml:space="preserve">Instagram: </w:t>
      </w:r>
      <w:hyperlink r:id="rId17">
        <w:r>
          <w:rPr>
            <w:color w:val="1155CC"/>
            <w:u w:val="single"/>
          </w:rPr>
          <w:t>Bethematch_MX</w:t>
        </w:r>
      </w:hyperlink>
    </w:p>
    <w:p w14:paraId="48FCE9C8" w14:textId="77777777" w:rsidR="00BE1E0E" w:rsidRDefault="00F83F45">
      <w:pPr>
        <w:numPr>
          <w:ilvl w:val="0"/>
          <w:numId w:val="1"/>
        </w:numPr>
        <w:jc w:val="both"/>
      </w:pPr>
      <w:r>
        <w:t xml:space="preserve">YouTube: </w:t>
      </w:r>
      <w:hyperlink r:id="rId18">
        <w:r>
          <w:rPr>
            <w:color w:val="1155CC"/>
            <w:u w:val="single"/>
          </w:rPr>
          <w:t>Be The Match México</w:t>
        </w:r>
      </w:hyperlink>
    </w:p>
    <w:p w14:paraId="29A176E6" w14:textId="77777777" w:rsidR="00BE1E0E" w:rsidRDefault="00F83F45">
      <w:pPr>
        <w:numPr>
          <w:ilvl w:val="0"/>
          <w:numId w:val="1"/>
        </w:numPr>
        <w:jc w:val="both"/>
      </w:pPr>
      <w:r>
        <w:t xml:space="preserve">TikTok: </w:t>
      </w:r>
      <w:hyperlink r:id="rId19">
        <w:r>
          <w:rPr>
            <w:color w:val="1155CC"/>
            <w:u w:val="single"/>
          </w:rPr>
          <w:t>BeTheMatch_MX</w:t>
        </w:r>
      </w:hyperlink>
    </w:p>
    <w:p w14:paraId="325B15D8" w14:textId="77777777" w:rsidR="00BE1E0E" w:rsidRDefault="00F83F45">
      <w:pPr>
        <w:numPr>
          <w:ilvl w:val="0"/>
          <w:numId w:val="1"/>
        </w:numPr>
        <w:jc w:val="both"/>
      </w:pPr>
      <w:r>
        <w:t xml:space="preserve">LinkedIn: </w:t>
      </w:r>
      <w:hyperlink r:id="rId20">
        <w:r>
          <w:rPr>
            <w:color w:val="1155CC"/>
            <w:u w:val="single"/>
          </w:rPr>
          <w:t>Be The Match México</w:t>
        </w:r>
      </w:hyperlink>
    </w:p>
    <w:p w14:paraId="6B61D376" w14:textId="77777777" w:rsidR="00BE1E0E" w:rsidRDefault="00BE1E0E"/>
    <w:p w14:paraId="22FA4776" w14:textId="77777777" w:rsidR="00BE1E0E" w:rsidRDefault="00F83F45">
      <w:pPr>
        <w:jc w:val="center"/>
        <w:rPr>
          <w:b/>
          <w:color w:val="007AC2"/>
          <w:sz w:val="32"/>
          <w:szCs w:val="32"/>
          <w:highlight w:val="white"/>
        </w:rPr>
      </w:pPr>
      <w:r>
        <w:rPr>
          <w:b/>
          <w:color w:val="007AC2"/>
          <w:sz w:val="32"/>
          <w:szCs w:val="32"/>
          <w:highlight w:val="white"/>
        </w:rPr>
        <w:t>#JuntosPor</w:t>
      </w:r>
      <w:r>
        <w:rPr>
          <w:b/>
          <w:color w:val="BDCC2A"/>
          <w:sz w:val="32"/>
          <w:szCs w:val="32"/>
          <w:highlight w:val="white"/>
        </w:rPr>
        <w:t>Match</w:t>
      </w:r>
      <w:r>
        <w:rPr>
          <w:b/>
          <w:color w:val="007AC2"/>
          <w:sz w:val="32"/>
          <w:szCs w:val="32"/>
          <w:highlight w:val="white"/>
        </w:rPr>
        <w:t>Vidas</w:t>
      </w:r>
    </w:p>
    <w:p w14:paraId="76943B6D" w14:textId="77777777" w:rsidR="00BE1E0E" w:rsidRDefault="00BE1E0E">
      <w:pPr>
        <w:jc w:val="center"/>
        <w:rPr>
          <w:b/>
          <w:color w:val="007AC2"/>
          <w:sz w:val="12"/>
          <w:szCs w:val="12"/>
          <w:highlight w:val="white"/>
        </w:rPr>
      </w:pPr>
    </w:p>
    <w:p w14:paraId="2FB8C254" w14:textId="77777777" w:rsidR="00BE1E0E" w:rsidRDefault="00F83F45">
      <w:pPr>
        <w:jc w:val="center"/>
      </w:pPr>
      <w:r>
        <w:t>###</w:t>
      </w:r>
    </w:p>
    <w:p w14:paraId="5E03E290" w14:textId="77777777" w:rsidR="00BE1E0E" w:rsidRDefault="00BE1E0E">
      <w:pPr>
        <w:jc w:val="both"/>
      </w:pPr>
    </w:p>
    <w:p w14:paraId="5617842E" w14:textId="77777777" w:rsidR="00BE1E0E" w:rsidRDefault="00F83F45">
      <w:pPr>
        <w:widowControl w:val="0"/>
        <w:shd w:val="clear" w:color="auto" w:fill="FFFFFF"/>
        <w:spacing w:line="264" w:lineRule="auto"/>
        <w:jc w:val="both"/>
        <w:rPr>
          <w:sz w:val="20"/>
          <w:szCs w:val="20"/>
          <w:vertAlign w:val="superscript"/>
        </w:rPr>
      </w:pPr>
      <w:r>
        <w:rPr>
          <w:b/>
          <w:color w:val="242323"/>
          <w:sz w:val="20"/>
          <w:szCs w:val="20"/>
        </w:rPr>
        <w:t>Acerca de Be The Match</w:t>
      </w:r>
      <w:r>
        <w:rPr>
          <w:color w:val="3C4043"/>
          <w:sz w:val="20"/>
          <w:szCs w:val="20"/>
          <w:highlight w:val="white"/>
          <w:vertAlign w:val="superscript"/>
        </w:rPr>
        <w:t>®</w:t>
      </w:r>
    </w:p>
    <w:p w14:paraId="5F36B8B1" w14:textId="77777777" w:rsidR="00BE1E0E" w:rsidRDefault="00F83F45">
      <w:pPr>
        <w:widowControl w:val="0"/>
        <w:shd w:val="clear" w:color="auto" w:fill="FFFFFF"/>
        <w:spacing w:line="264" w:lineRule="auto"/>
        <w:jc w:val="both"/>
        <w:rPr>
          <w:color w:val="242323"/>
          <w:sz w:val="18"/>
          <w:szCs w:val="18"/>
        </w:rPr>
      </w:pPr>
      <w:r>
        <w:rPr>
          <w:color w:val="242323"/>
          <w:sz w:val="18"/>
          <w:szCs w:val="18"/>
        </w:rPr>
        <w:t>Be The Match</w:t>
      </w:r>
      <w:r>
        <w:rPr>
          <w:color w:val="242323"/>
          <w:sz w:val="18"/>
          <w:szCs w:val="18"/>
          <w:vertAlign w:val="superscript"/>
        </w:rPr>
        <w:t>®</w:t>
      </w:r>
      <w:r>
        <w:rPr>
          <w:color w:val="242323"/>
          <w:sz w:val="18"/>
          <w:szCs w:val="18"/>
        </w:rPr>
        <w:t xml:space="preserve"> es líder mundial en realizar trasplante de médula ósea. Además de administrar el registro de donadores de médula ósea más grande y diverso del mundo, Be The Match</w:t>
      </w:r>
      <w:r>
        <w:rPr>
          <w:color w:val="242323"/>
          <w:sz w:val="18"/>
          <w:szCs w:val="18"/>
          <w:vertAlign w:val="superscript"/>
        </w:rPr>
        <w:t>®</w:t>
      </w:r>
      <w:r>
        <w:rPr>
          <w:color w:val="242323"/>
          <w:sz w:val="18"/>
          <w:szCs w:val="18"/>
        </w:rPr>
        <w:t xml:space="preserve"> realiza investigaciones para mejorar los resultados de</w:t>
      </w:r>
      <w:r>
        <w:rPr>
          <w:color w:val="242323"/>
          <w:sz w:val="18"/>
          <w:szCs w:val="18"/>
        </w:rPr>
        <w:t>l trasplante y brinda apoyo y recursos para los pacientes. Existe una cura para las miles de personas diagnosticadas cada año con alguna enfermedad de la sangre que pone en peligro su vida, como la leucemia y el linfoma, y esa cura está en la buena volunta</w:t>
      </w:r>
      <w:r>
        <w:rPr>
          <w:color w:val="242323"/>
          <w:sz w:val="18"/>
          <w:szCs w:val="18"/>
        </w:rPr>
        <w:t>d de los donadores.</w:t>
      </w:r>
    </w:p>
    <w:p w14:paraId="5158524A" w14:textId="77777777" w:rsidR="00BE1E0E" w:rsidRDefault="00BE1E0E">
      <w:pPr>
        <w:widowControl w:val="0"/>
        <w:shd w:val="clear" w:color="auto" w:fill="FFFFFF"/>
        <w:spacing w:line="264" w:lineRule="auto"/>
        <w:jc w:val="both"/>
        <w:rPr>
          <w:color w:val="242323"/>
          <w:sz w:val="18"/>
          <w:szCs w:val="18"/>
        </w:rPr>
      </w:pPr>
    </w:p>
    <w:p w14:paraId="4459C19E" w14:textId="77777777" w:rsidR="00BE1E0E" w:rsidRDefault="00F83F45">
      <w:pPr>
        <w:shd w:val="clear" w:color="auto" w:fill="FFFFFF"/>
        <w:spacing w:after="200"/>
        <w:jc w:val="both"/>
        <w:rPr>
          <w:color w:val="242323"/>
          <w:sz w:val="18"/>
          <w:szCs w:val="18"/>
        </w:rPr>
      </w:pPr>
      <w:r>
        <w:rPr>
          <w:color w:val="242323"/>
          <w:sz w:val="18"/>
          <w:szCs w:val="18"/>
        </w:rPr>
        <w:lastRenderedPageBreak/>
        <w:t>Be The Match</w:t>
      </w:r>
      <w:r>
        <w:rPr>
          <w:color w:val="242323"/>
          <w:sz w:val="18"/>
          <w:szCs w:val="18"/>
          <w:vertAlign w:val="superscript"/>
        </w:rPr>
        <w:t>®</w:t>
      </w:r>
      <w:r>
        <w:rPr>
          <w:color w:val="242323"/>
          <w:sz w:val="18"/>
          <w:szCs w:val="18"/>
        </w:rPr>
        <w:t xml:space="preserve"> es operado por el Programa Nacional de Donadores de Médula Ósea</w:t>
      </w:r>
      <w:r>
        <w:rPr>
          <w:color w:val="242323"/>
          <w:sz w:val="18"/>
          <w:szCs w:val="18"/>
          <w:vertAlign w:val="superscript"/>
        </w:rPr>
        <w:t>®</w:t>
      </w:r>
      <w:r>
        <w:rPr>
          <w:color w:val="242323"/>
          <w:sz w:val="18"/>
          <w:szCs w:val="18"/>
        </w:rPr>
        <w:t xml:space="preserve"> (National Marrow Donor Program</w:t>
      </w:r>
      <w:r>
        <w:rPr>
          <w:color w:val="242323"/>
          <w:sz w:val="18"/>
          <w:szCs w:val="18"/>
          <w:vertAlign w:val="superscript"/>
        </w:rPr>
        <w:t>®</w:t>
      </w:r>
      <w:r>
        <w:rPr>
          <w:color w:val="242323"/>
          <w:sz w:val="18"/>
          <w:szCs w:val="18"/>
        </w:rPr>
        <w:t>: NMDP), una organización sin fines de lucro que une a pacientes con sus respectivos donadores, educa a profesionales de la s</w:t>
      </w:r>
      <w:r>
        <w:rPr>
          <w:color w:val="242323"/>
          <w:sz w:val="18"/>
          <w:szCs w:val="18"/>
        </w:rPr>
        <w:t>alud y realiza investigaciones a través de su programa de investigación, CIBMTR</w:t>
      </w:r>
      <w:r>
        <w:rPr>
          <w:color w:val="242323"/>
          <w:sz w:val="18"/>
          <w:szCs w:val="18"/>
          <w:vertAlign w:val="superscript"/>
        </w:rPr>
        <w:t>®</w:t>
      </w:r>
      <w:r>
        <w:rPr>
          <w:color w:val="242323"/>
          <w:sz w:val="18"/>
          <w:szCs w:val="18"/>
        </w:rPr>
        <w:t xml:space="preserve"> (Centro Internacional de Investigación de Trasplantes de Sangre y Médula), que ayuda a salvar más vidas.</w:t>
      </w:r>
    </w:p>
    <w:p w14:paraId="426590FB" w14:textId="77777777" w:rsidR="00BE1E0E" w:rsidRDefault="00F83F45">
      <w:pPr>
        <w:jc w:val="both"/>
        <w:rPr>
          <w:b/>
          <w:color w:val="007AC2"/>
          <w:sz w:val="32"/>
          <w:szCs w:val="32"/>
          <w:highlight w:val="white"/>
        </w:rPr>
      </w:pPr>
      <w:r>
        <w:rPr>
          <w:color w:val="242323"/>
          <w:sz w:val="18"/>
          <w:szCs w:val="18"/>
        </w:rPr>
        <w:t>Be The Match</w:t>
      </w:r>
      <w:r>
        <w:rPr>
          <w:color w:val="242323"/>
          <w:sz w:val="18"/>
          <w:szCs w:val="18"/>
          <w:vertAlign w:val="superscript"/>
        </w:rPr>
        <w:t>®</w:t>
      </w:r>
      <w:r>
        <w:rPr>
          <w:color w:val="242323"/>
          <w:sz w:val="18"/>
          <w:szCs w:val="18"/>
        </w:rPr>
        <w:t xml:space="preserve"> México, una subsidiaria de Be The Match</w:t>
      </w:r>
      <w:r>
        <w:rPr>
          <w:color w:val="242323"/>
          <w:sz w:val="18"/>
          <w:szCs w:val="18"/>
          <w:vertAlign w:val="superscript"/>
        </w:rPr>
        <w:t>®</w:t>
      </w:r>
      <w:r>
        <w:rPr>
          <w:color w:val="242323"/>
          <w:sz w:val="18"/>
          <w:szCs w:val="18"/>
        </w:rPr>
        <w:t>, tiene el objet</w:t>
      </w:r>
      <w:r>
        <w:rPr>
          <w:color w:val="242323"/>
          <w:sz w:val="18"/>
          <w:szCs w:val="18"/>
        </w:rPr>
        <w:t>ivo de ayudar a los pacientes a obtener el trasplante de médula que necesitan. Be The Match</w:t>
      </w:r>
      <w:r>
        <w:rPr>
          <w:color w:val="242323"/>
          <w:sz w:val="18"/>
          <w:szCs w:val="18"/>
          <w:vertAlign w:val="superscript"/>
        </w:rPr>
        <w:t>®</w:t>
      </w:r>
      <w:r>
        <w:rPr>
          <w:color w:val="242323"/>
          <w:sz w:val="18"/>
          <w:szCs w:val="18"/>
        </w:rPr>
        <w:t xml:space="preserve"> México opera un Centro de Donadores en la Ciudad de México, y también tiene presencia en Guadalajara, Puebla, Chihuahua, Monterrey, Mérida y León, con planes de ex</w:t>
      </w:r>
      <w:r>
        <w:rPr>
          <w:color w:val="242323"/>
          <w:sz w:val="18"/>
          <w:szCs w:val="18"/>
        </w:rPr>
        <w:t>pandirse a otras ciudades.</w:t>
      </w:r>
    </w:p>
    <w:sectPr w:rsidR="00BE1E0E">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8515" w14:textId="77777777" w:rsidR="00F83F45" w:rsidRDefault="00F83F45">
      <w:pPr>
        <w:spacing w:line="240" w:lineRule="auto"/>
      </w:pPr>
      <w:r>
        <w:separator/>
      </w:r>
    </w:p>
  </w:endnote>
  <w:endnote w:type="continuationSeparator" w:id="0">
    <w:p w14:paraId="3CF4CCC5" w14:textId="77777777" w:rsidR="00F83F45" w:rsidRDefault="00F83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D8DB" w14:textId="77777777" w:rsidR="00F83F45" w:rsidRDefault="00F83F45">
      <w:pPr>
        <w:spacing w:line="240" w:lineRule="auto"/>
      </w:pPr>
      <w:r>
        <w:separator/>
      </w:r>
    </w:p>
  </w:footnote>
  <w:footnote w:type="continuationSeparator" w:id="0">
    <w:p w14:paraId="718F29F7" w14:textId="77777777" w:rsidR="00F83F45" w:rsidRDefault="00F83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7738" w14:textId="77777777" w:rsidR="00BE1E0E" w:rsidRDefault="00F83F45">
    <w:r>
      <w:rPr>
        <w:noProof/>
      </w:rPr>
      <w:drawing>
        <wp:anchor distT="114300" distB="114300" distL="114300" distR="114300" simplePos="0" relativeHeight="251658240" behindDoc="0" locked="0" layoutInCell="1" hidden="0" allowOverlap="1" wp14:anchorId="073C6A81" wp14:editId="33CE92F5">
          <wp:simplePos x="0" y="0"/>
          <wp:positionH relativeFrom="column">
            <wp:posOffset>2128838</wp:posOffset>
          </wp:positionH>
          <wp:positionV relativeFrom="paragraph">
            <wp:posOffset>-171449</wp:posOffset>
          </wp:positionV>
          <wp:extent cx="1681163" cy="39650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3AE"/>
    <w:multiLevelType w:val="multilevel"/>
    <w:tmpl w:val="9014D1EE"/>
    <w:lvl w:ilvl="0">
      <w:start w:val="1"/>
      <w:numFmt w:val="bullet"/>
      <w:lvlText w:val="●"/>
      <w:lvlJc w:val="left"/>
      <w:pPr>
        <w:ind w:left="720" w:hanging="360"/>
      </w:pPr>
      <w:rPr>
        <w:color w:val="007AC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26667"/>
    <w:multiLevelType w:val="multilevel"/>
    <w:tmpl w:val="797644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4303869">
    <w:abstractNumId w:val="0"/>
  </w:num>
  <w:num w:numId="2" w16cid:durableId="173199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E"/>
    <w:rsid w:val="00A84BC0"/>
    <w:rsid w:val="00BE1E0E"/>
    <w:rsid w:val="00F83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2ABF79B"/>
  <w15:docId w15:val="{99EF50C8-F15C-2F41-9E6D-F3E5EAA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match.org.mx/unmatchparami/" TargetMode="External"/><Relationship Id="rId13" Type="http://schemas.openxmlformats.org/officeDocument/2006/relationships/hyperlink" Target="https://bethematch.org.mx/voluntarios/" TargetMode="External"/><Relationship Id="rId18" Type="http://schemas.openxmlformats.org/officeDocument/2006/relationships/hyperlink" Target="https://www.youtube.com/channel/UC0qQ0Br_hKnWqyCHgX2Y0vQ"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ethematch.org.mx/unmatchparami/" TargetMode="External"/><Relationship Id="rId12" Type="http://schemas.openxmlformats.org/officeDocument/2006/relationships/hyperlink" Target="https://bethematch.org.mx/eventos" TargetMode="External"/><Relationship Id="rId17" Type="http://schemas.openxmlformats.org/officeDocument/2006/relationships/hyperlink" Target="https://www.instagram.com/bethematch_mx/" TargetMode="External"/><Relationship Id="rId2" Type="http://schemas.openxmlformats.org/officeDocument/2006/relationships/styles" Target="styles.xml"/><Relationship Id="rId16" Type="http://schemas.openxmlformats.org/officeDocument/2006/relationships/hyperlink" Target="https://www.facebook.com/BeTheMatchMexico" TargetMode="External"/><Relationship Id="rId20" Type="http://schemas.openxmlformats.org/officeDocument/2006/relationships/hyperlink" Target="https://www.linkedin.com/company/be-the-match-m%C3%A9xico/?originalSubdomain=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hematch.org.mx/kit" TargetMode="External"/><Relationship Id="rId5" Type="http://schemas.openxmlformats.org/officeDocument/2006/relationships/footnotes" Target="footnotes.xml"/><Relationship Id="rId15" Type="http://schemas.openxmlformats.org/officeDocument/2006/relationships/hyperlink" Target="https://bethematch.org.mx/" TargetMode="External"/><Relationship Id="rId23" Type="http://schemas.openxmlformats.org/officeDocument/2006/relationships/theme" Target="theme/theme1.xml"/><Relationship Id="rId10" Type="http://schemas.openxmlformats.org/officeDocument/2006/relationships/hyperlink" Target="https://bethematch.org.mx/kit" TargetMode="External"/><Relationship Id="rId19" Type="http://schemas.openxmlformats.org/officeDocument/2006/relationships/hyperlink" Target="https://www.tiktok.com/@bethematch_mx" TargetMode="External"/><Relationship Id="rId4" Type="http://schemas.openxmlformats.org/officeDocument/2006/relationships/webSettings" Target="webSettings.xml"/><Relationship Id="rId9" Type="http://schemas.openxmlformats.org/officeDocument/2006/relationships/hyperlink" Target="https://bethematch.org.mx/unmatchparami/" TargetMode="External"/><Relationship Id="rId14" Type="http://schemas.openxmlformats.org/officeDocument/2006/relationships/hyperlink" Target="http://bethematch.org.mx/don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5884</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2022-05-04T14:21:00Z</dcterms:created>
  <dcterms:modified xsi:type="dcterms:W3CDTF">2022-05-04T14:21:00Z</dcterms:modified>
</cp:coreProperties>
</file>